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40" w:lineRule="auto"/>
        <w:ind w:left="450" w:firstLine="0"/>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Pr>
        <w:drawing>
          <wp:inline distB="0" distT="0" distL="0" distR="0">
            <wp:extent cx="1643063" cy="50947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43063" cy="50947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after="0" w:line="240" w:lineRule="auto"/>
        <w:ind w:left="45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03">
      <w:pPr>
        <w:jc w:val="center"/>
        <w:rPr>
          <w:rFonts w:ascii="Proxima Nova" w:cs="Proxima Nova" w:eastAsia="Proxima Nova" w:hAnsi="Proxima Nova"/>
        </w:rPr>
      </w:pPr>
      <w:r w:rsidDel="00000000" w:rsidR="00000000" w:rsidRPr="00000000">
        <w:rPr>
          <w:rFonts w:ascii="Proxima Nova" w:cs="Proxima Nova" w:eastAsia="Proxima Nova" w:hAnsi="Proxima Nova"/>
          <w:b w:val="1"/>
          <w:sz w:val="40"/>
          <w:szCs w:val="40"/>
          <w:rtl w:val="0"/>
        </w:rPr>
        <w:t xml:space="preserve">ORDER FORM</w:t>
      </w:r>
      <w:r w:rsidDel="00000000" w:rsidR="00000000" w:rsidRPr="00000000">
        <w:rPr>
          <w:rtl w:val="0"/>
        </w:rPr>
      </w:r>
    </w:p>
    <w:p w:rsidR="00000000" w:rsidDel="00000000" w:rsidP="00000000" w:rsidRDefault="00000000" w:rsidRPr="00000000" w14:paraId="00000004">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This Order Form ("Order Form") is entered into by and between Wolfia, Inc. ("Wolfia") and the customer identified below ("Customer"). Capitalized terms not defined here have the meanings set forth in the governing terms referenced in Section 9.</w:t>
      </w:r>
      <w:r w:rsidDel="00000000" w:rsidR="00000000" w:rsidRPr="00000000">
        <w:rPr>
          <w:rtl w:val="0"/>
        </w:rPr>
      </w:r>
    </w:p>
    <w:p w:rsidR="00000000" w:rsidDel="00000000" w:rsidP="00000000" w:rsidRDefault="00000000" w:rsidRPr="00000000" w14:paraId="00000005">
      <w:pPr>
        <w:rPr>
          <w:rFonts w:ascii="Proxima Nova" w:cs="Proxima Nova" w:eastAsia="Proxima Nova" w:hAnsi="Proxima Nova"/>
        </w:rPr>
      </w:pPr>
      <w:r w:rsidDel="00000000" w:rsidR="00000000" w:rsidRPr="00000000">
        <w:rPr>
          <w:rFonts w:ascii="Proxima Nova" w:cs="Proxima Nova" w:eastAsia="Proxima Nova" w:hAnsi="Proxima Nova"/>
          <w:b w:val="1"/>
          <w:sz w:val="26"/>
          <w:szCs w:val="26"/>
          <w:rtl w:val="0"/>
        </w:rPr>
        <w:t xml:space="preserve">1) Parties</w:t>
      </w:r>
      <w:r w:rsidDel="00000000" w:rsidR="00000000" w:rsidRPr="00000000">
        <w:rPr>
          <w:rtl w:val="0"/>
        </w:rPr>
      </w:r>
    </w:p>
    <w:tbl>
      <w:tblPr>
        <w:tblStyle w:val="Table1"/>
        <w:tblW w:w="8970.0" w:type="dxa"/>
        <w:jc w:val="left"/>
        <w:tblInd w:w="-108.0" w:type="dxa"/>
        <w:tblBorders>
          <w:top w:color="4f81bd" w:space="0" w:sz="8" w:val="single"/>
          <w:left w:color="4f81bd" w:space="0" w:sz="8" w:val="single"/>
          <w:bottom w:color="4f81bd" w:space="0" w:sz="8" w:val="single"/>
          <w:right w:color="4f81bd" w:space="0" w:sz="8" w:val="single"/>
        </w:tblBorders>
        <w:tblLayout w:type="fixed"/>
        <w:tblLook w:val="04A0"/>
      </w:tblPr>
      <w:tblGrid>
        <w:gridCol w:w="4320"/>
        <w:gridCol w:w="4650"/>
        <w:tblGridChange w:id="0">
          <w:tblGrid>
            <w:gridCol w:w="4320"/>
            <w:gridCol w:w="4650"/>
          </w:tblGrid>
        </w:tblGridChange>
      </w:tblGrid>
      <w:tr>
        <w:trPr>
          <w:cantSplit w:val="0"/>
          <w:tblHeader w:val="0"/>
        </w:trPr>
        <w:tc>
          <w:tcPr/>
          <w:p w:rsidR="00000000" w:rsidDel="00000000" w:rsidP="00000000" w:rsidRDefault="00000000" w:rsidRPr="00000000" w14:paraId="00000006">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Customer legal name</w:t>
            </w:r>
          </w:p>
        </w:tc>
        <w:tc>
          <w:tcPr/>
          <w:p w:rsidR="00000000" w:rsidDel="00000000" w:rsidP="00000000" w:rsidRDefault="00000000" w:rsidRPr="00000000" w14:paraId="00000007">
            <w:pPr>
              <w:rPr>
                <w:rFonts w:ascii="Proxima Nova" w:cs="Proxima Nova" w:eastAsia="Proxima Nova" w:hAnsi="Proxima Nova"/>
              </w:rPr>
            </w:pPr>
            <w:r w:rsidDel="00000000" w:rsidR="00000000" w:rsidRPr="00000000">
              <w:rPr>
                <w:rtl w:val="0"/>
              </w:rPr>
            </w:r>
          </w:p>
        </w:tc>
      </w:tr>
      <w:tr>
        <w:trPr>
          <w:cantSplit w:val="0"/>
          <w:tblHeader w:val="0"/>
        </w:trPr>
        <w:tc>
          <w:tcPr/>
          <w:p w:rsidR="00000000" w:rsidDel="00000000" w:rsidP="00000000" w:rsidRDefault="00000000" w:rsidRPr="00000000" w14:paraId="00000008">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Customer address</w:t>
            </w:r>
          </w:p>
        </w:tc>
        <w:tc>
          <w:tcPr/>
          <w:p w:rsidR="00000000" w:rsidDel="00000000" w:rsidP="00000000" w:rsidRDefault="00000000" w:rsidRPr="00000000" w14:paraId="00000009">
            <w:pPr>
              <w:rPr>
                <w:rFonts w:ascii="Proxima Nova" w:cs="Proxima Nova" w:eastAsia="Proxima Nova" w:hAnsi="Proxima Nova"/>
              </w:rPr>
            </w:pPr>
            <w:r w:rsidDel="00000000" w:rsidR="00000000" w:rsidRPr="00000000">
              <w:rPr>
                <w:rtl w:val="0"/>
              </w:rPr>
            </w:r>
          </w:p>
        </w:tc>
      </w:tr>
      <w:tr>
        <w:trPr>
          <w:cantSplit w:val="0"/>
          <w:tblHeader w:val="0"/>
        </w:trPr>
        <w:tc>
          <w:tcPr/>
          <w:p w:rsidR="00000000" w:rsidDel="00000000" w:rsidP="00000000" w:rsidRDefault="00000000" w:rsidRPr="00000000" w14:paraId="0000000A">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Customer contact (name/title)</w:t>
            </w:r>
          </w:p>
        </w:tc>
        <w:tc>
          <w:tcPr/>
          <w:p w:rsidR="00000000" w:rsidDel="00000000" w:rsidP="00000000" w:rsidRDefault="00000000" w:rsidRPr="00000000" w14:paraId="0000000B">
            <w:pPr>
              <w:rPr>
                <w:rFonts w:ascii="Proxima Nova" w:cs="Proxima Nova" w:eastAsia="Proxima Nova" w:hAnsi="Proxima Nova"/>
              </w:rPr>
            </w:pPr>
            <w:r w:rsidDel="00000000" w:rsidR="00000000" w:rsidRPr="00000000">
              <w:rPr>
                <w:rtl w:val="0"/>
              </w:rPr>
            </w:r>
          </w:p>
        </w:tc>
      </w:tr>
      <w:tr>
        <w:trPr>
          <w:cantSplit w:val="0"/>
          <w:tblHeader w:val="0"/>
        </w:trPr>
        <w:tc>
          <w:tcPr/>
          <w:p w:rsidR="00000000" w:rsidDel="00000000" w:rsidP="00000000" w:rsidRDefault="00000000" w:rsidRPr="00000000" w14:paraId="0000000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Billing contact (email/name)</w:t>
            </w:r>
          </w:p>
        </w:tc>
        <w:tc>
          <w:tcPr/>
          <w:p w:rsidR="00000000" w:rsidDel="00000000" w:rsidP="00000000" w:rsidRDefault="00000000" w:rsidRPr="00000000" w14:paraId="0000000D">
            <w:pPr>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00E">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rPr>
          <w:rFonts w:ascii="Proxima Nova" w:cs="Proxima Nova" w:eastAsia="Proxima Nova" w:hAnsi="Proxima Nova"/>
        </w:rPr>
      </w:pPr>
      <w:r w:rsidDel="00000000" w:rsidR="00000000" w:rsidRPr="00000000">
        <w:rPr>
          <w:rFonts w:ascii="Proxima Nova" w:cs="Proxima Nova" w:eastAsia="Proxima Nova" w:hAnsi="Proxima Nova"/>
          <w:sz w:val="22"/>
          <w:szCs w:val="22"/>
          <w:rtl w:val="0"/>
        </w:rPr>
        <w:t xml:space="preserve">Wolfia, Inc.  •  Contact: sales@wolfia.com</w:t>
      </w:r>
      <w:r w:rsidDel="00000000" w:rsidR="00000000" w:rsidRPr="00000000">
        <w:rPr>
          <w:rtl w:val="0"/>
        </w:rPr>
      </w:r>
    </w:p>
    <w:p w:rsidR="00000000" w:rsidDel="00000000" w:rsidP="00000000" w:rsidRDefault="00000000" w:rsidRPr="00000000" w14:paraId="00000010">
      <w:pPr>
        <w:rPr>
          <w:rFonts w:ascii="Proxima Nova" w:cs="Proxima Nova" w:eastAsia="Proxima Nova" w:hAnsi="Proxima Nova"/>
        </w:rPr>
      </w:pPr>
      <w:r w:rsidDel="00000000" w:rsidR="00000000" w:rsidRPr="00000000">
        <w:rPr>
          <w:rFonts w:ascii="Proxima Nova" w:cs="Proxima Nova" w:eastAsia="Proxima Nova" w:hAnsi="Proxima Nova"/>
          <w:b w:val="1"/>
          <w:sz w:val="26"/>
          <w:szCs w:val="26"/>
          <w:rtl w:val="0"/>
        </w:rPr>
        <w:t xml:space="preserve">2) Cloud Service</w:t>
      </w:r>
      <w:r w:rsidDel="00000000" w:rsidR="00000000" w:rsidRPr="00000000">
        <w:rPr>
          <w:rtl w:val="0"/>
        </w:rPr>
      </w:r>
    </w:p>
    <w:p w:rsidR="00000000" w:rsidDel="00000000" w:rsidP="00000000" w:rsidRDefault="00000000" w:rsidRPr="00000000" w14:paraId="00000011">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Wolfia’s AI agent helps your sales and security teams get answers instantly, handling customer questions, internal questions, security questionnaires, and RFPs without waiting on an expert. Wolfia connects to Confluence, OneDrive, Slack, Google Drive, Gong, and can automatically pull information from websites and email to keep your knowledge base current.</w:t>
      </w:r>
    </w:p>
    <w:p w:rsidR="00000000" w:rsidDel="00000000" w:rsidP="00000000" w:rsidRDefault="00000000" w:rsidRPr="00000000" w14:paraId="00000012">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 Unlimited</w:t>
      </w:r>
      <w:r w:rsidDel="00000000" w:rsidR="00000000" w:rsidRPr="00000000">
        <w:rPr>
          <w:rFonts w:ascii="Proxima Nova" w:cs="Proxima Nova" w:eastAsia="Proxima Nova" w:hAnsi="Proxima Nova"/>
          <w:sz w:val="22"/>
          <w:szCs w:val="22"/>
          <w:rtl w:val="0"/>
        </w:rPr>
        <w:t xml:space="preserve"> security questionnaires (includes portal agent automation)</w:t>
        <w:br w:type="textWrapping"/>
        <w:t xml:space="preserve">• </w:t>
      </w:r>
      <w:r w:rsidDel="00000000" w:rsidR="00000000" w:rsidRPr="00000000">
        <w:rPr>
          <w:rFonts w:ascii="Proxima Nova" w:cs="Proxima Nova" w:eastAsia="Proxima Nova" w:hAnsi="Proxima Nova"/>
          <w:rtl w:val="0"/>
        </w:rPr>
        <w:t xml:space="preserve">U</w:t>
      </w:r>
      <w:r w:rsidDel="00000000" w:rsidR="00000000" w:rsidRPr="00000000">
        <w:rPr>
          <w:rFonts w:ascii="Proxima Nova" w:cs="Proxima Nova" w:eastAsia="Proxima Nova" w:hAnsi="Proxima Nova"/>
          <w:sz w:val="22"/>
          <w:szCs w:val="22"/>
          <w:rtl w:val="0"/>
        </w:rPr>
        <w:t xml:space="preserve">nlimited individual questions (subject to reasonable/fair use)</w:t>
        <w:br w:type="textWrapping"/>
        <w:t xml:space="preserve">• Unlimited knowledge base with auto-tagging + weekly integration syncs</w:t>
        <w:br w:type="textWrapping"/>
        <w:t xml:space="preserve">• Salesforce integration</w:t>
        <w:br w:type="textWrapping"/>
        <w:t xml:space="preserve">• White-glove implementation support and 4 training sessions included</w:t>
        <w:br w:type="textWrapping"/>
        <w:t xml:space="preserve">• 24×7 Slack support</w:t>
      </w:r>
      <w:r w:rsidDel="00000000" w:rsidR="00000000" w:rsidRPr="00000000">
        <w:rPr>
          <w:rtl w:val="0"/>
        </w:rPr>
      </w:r>
    </w:p>
    <w:p w:rsidR="00000000" w:rsidDel="00000000" w:rsidP="00000000" w:rsidRDefault="00000000" w:rsidRPr="00000000" w14:paraId="00000013">
      <w:pPr>
        <w:rPr>
          <w:rFonts w:ascii="Proxima Nova" w:cs="Proxima Nova" w:eastAsia="Proxima Nova" w:hAnsi="Proxima Nova"/>
        </w:rPr>
      </w:pPr>
      <w:r w:rsidDel="00000000" w:rsidR="00000000" w:rsidRPr="00000000">
        <w:rPr>
          <w:rFonts w:ascii="Proxima Nova" w:cs="Proxima Nova" w:eastAsia="Proxima Nova" w:hAnsi="Proxima Nova"/>
          <w:b w:val="1"/>
          <w:sz w:val="26"/>
          <w:szCs w:val="26"/>
          <w:rtl w:val="0"/>
        </w:rPr>
        <w:t xml:space="preserve">3) Subscription Start Date and Period</w:t>
      </w:r>
      <w:r w:rsidDel="00000000" w:rsidR="00000000" w:rsidRPr="00000000">
        <w:rPr>
          <w:rtl w:val="0"/>
        </w:rPr>
      </w:r>
    </w:p>
    <w:p w:rsidR="00000000" w:rsidDel="00000000" w:rsidP="00000000" w:rsidRDefault="00000000" w:rsidRPr="00000000" w14:paraId="00000014">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Subscription start date: </w:t>
      </w:r>
    </w:p>
    <w:p w:rsidR="00000000" w:rsidDel="00000000" w:rsidP="00000000" w:rsidRDefault="00000000" w:rsidRPr="00000000" w14:paraId="00000015">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Initial subscription length: 12 months</w:t>
      </w:r>
    </w:p>
    <w:p w:rsidR="00000000" w:rsidDel="00000000" w:rsidP="00000000" w:rsidRDefault="00000000" w:rsidRPr="00000000" w14:paraId="00000016">
      <w:pPr>
        <w:rPr>
          <w:rFonts w:ascii="Proxima Nova" w:cs="Proxima Nova" w:eastAsia="Proxima Nova" w:hAnsi="Proxima Nova"/>
          <w:b w:val="1"/>
          <w:sz w:val="26"/>
          <w:szCs w:val="26"/>
        </w:rPr>
      </w:pPr>
      <w:r w:rsidDel="00000000" w:rsidR="00000000" w:rsidRPr="00000000">
        <w:rPr>
          <w:rFonts w:ascii="Proxima Nova" w:cs="Proxima Nova" w:eastAsia="Proxima Nova" w:hAnsi="Proxima Nova"/>
          <w:b w:val="1"/>
          <w:sz w:val="26"/>
          <w:szCs w:val="26"/>
          <w:rtl w:val="0"/>
        </w:rPr>
        <w:t xml:space="preserve">4) Cloud Service Fees</w:t>
      </w:r>
    </w:p>
    <w:tbl>
      <w:tblPr>
        <w:tblStyle w:val="Table2"/>
        <w:tblW w:w="9120.0" w:type="dxa"/>
        <w:jc w:val="left"/>
        <w:tblInd w:w="-108.0" w:type="dxa"/>
        <w:tblBorders>
          <w:top w:color="4f81bd" w:space="0" w:sz="8" w:val="single"/>
          <w:left w:color="4f81bd" w:space="0" w:sz="8" w:val="single"/>
          <w:bottom w:color="4f81bd" w:space="0" w:sz="8" w:val="single"/>
          <w:right w:color="4f81bd" w:space="0" w:sz="8" w:val="single"/>
        </w:tblBorders>
        <w:tblLayout w:type="fixed"/>
        <w:tblLook w:val="04A0"/>
      </w:tblPr>
      <w:tblGrid>
        <w:gridCol w:w="3870"/>
        <w:gridCol w:w="2370"/>
        <w:gridCol w:w="2880"/>
        <w:tblGridChange w:id="0">
          <w:tblGrid>
            <w:gridCol w:w="3870"/>
            <w:gridCol w:w="2370"/>
            <w:gridCol w:w="2880"/>
          </w:tblGrid>
        </w:tblGridChange>
      </w:tblGrid>
      <w:tr>
        <w:trPr>
          <w:cantSplit w:val="0"/>
          <w:tblHeader w:val="0"/>
        </w:trPr>
        <w:tc>
          <w:tcPr/>
          <w:p w:rsidR="00000000" w:rsidDel="00000000" w:rsidP="00000000" w:rsidRDefault="00000000" w:rsidRPr="00000000" w14:paraId="00000017">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Description</w:t>
            </w:r>
          </w:p>
        </w:tc>
        <w:tc>
          <w:tcPr/>
          <w:p w:rsidR="00000000" w:rsidDel="00000000" w:rsidP="00000000" w:rsidRDefault="00000000" w:rsidRPr="00000000" w14:paraId="00000018">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Year 1 (Original)</w:t>
            </w:r>
          </w:p>
        </w:tc>
        <w:tc>
          <w:tcPr/>
          <w:p w:rsidR="00000000" w:rsidDel="00000000" w:rsidP="00000000" w:rsidRDefault="00000000" w:rsidRPr="00000000" w14:paraId="00000019">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Year 1 (Discounted)</w:t>
            </w:r>
          </w:p>
        </w:tc>
      </w:tr>
      <w:tr>
        <w:trPr>
          <w:cantSplit w:val="0"/>
          <w:tblHeader w:val="0"/>
        </w:trPr>
        <w:tc>
          <w:tcPr/>
          <w:p w:rsidR="00000000" w:rsidDel="00000000" w:rsidP="00000000" w:rsidRDefault="00000000" w:rsidRPr="00000000" w14:paraId="0000001A">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Wolfia Platform – Enterprise plan</w:t>
            </w:r>
          </w:p>
        </w:tc>
        <w:tc>
          <w:tcPr/>
          <w:p w:rsidR="00000000" w:rsidDel="00000000" w:rsidP="00000000" w:rsidRDefault="00000000" w:rsidRPr="00000000" w14:paraId="0000001B">
            <w:pPr>
              <w:rPr>
                <w:rFonts w:ascii="Proxima Nova" w:cs="Proxima Nova" w:eastAsia="Proxima Nova" w:hAnsi="Proxima Nova"/>
              </w:rPr>
            </w:pPr>
            <w:r w:rsidDel="00000000" w:rsidR="00000000" w:rsidRPr="00000000">
              <w:rPr>
                <w:rtl w:val="0"/>
              </w:rPr>
            </w:r>
          </w:p>
        </w:tc>
        <w:tc>
          <w:tcPr/>
          <w:p w:rsidR="00000000" w:rsidDel="00000000" w:rsidP="00000000" w:rsidRDefault="00000000" w:rsidRPr="00000000" w14:paraId="0000001C">
            <w:pPr>
              <w:rPr>
                <w:rFonts w:ascii="Proxima Nova" w:cs="Proxima Nova" w:eastAsia="Proxima Nova" w:hAnsi="Proxima Nova"/>
              </w:rPr>
            </w:pPr>
            <w:r w:rsidDel="00000000" w:rsidR="00000000" w:rsidRPr="00000000">
              <w:rPr>
                <w:rtl w:val="0"/>
              </w:rPr>
            </w:r>
          </w:p>
        </w:tc>
      </w:tr>
      <w:tr>
        <w:trPr>
          <w:cantSplit w:val="0"/>
          <w:tblHeader w:val="0"/>
        </w:trPr>
        <w:tc>
          <w:tcPr/>
          <w:p w:rsidR="00000000" w:rsidDel="00000000" w:rsidP="00000000" w:rsidRDefault="00000000" w:rsidRPr="00000000" w14:paraId="0000001D">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Subtotal</w:t>
            </w:r>
          </w:p>
        </w:tc>
        <w:tc>
          <w:tcPr/>
          <w:p w:rsidR="00000000" w:rsidDel="00000000" w:rsidP="00000000" w:rsidRDefault="00000000" w:rsidRPr="00000000" w14:paraId="0000001E">
            <w:pPr>
              <w:rPr>
                <w:rFonts w:ascii="Proxima Nova" w:cs="Proxima Nova" w:eastAsia="Proxima Nova" w:hAnsi="Proxima Nova"/>
              </w:rPr>
            </w:pPr>
            <w:r w:rsidDel="00000000" w:rsidR="00000000" w:rsidRPr="00000000">
              <w:rPr>
                <w:rtl w:val="0"/>
              </w:rPr>
            </w:r>
          </w:p>
        </w:tc>
        <w:tc>
          <w:tcPr/>
          <w:p w:rsidR="00000000" w:rsidDel="00000000" w:rsidP="00000000" w:rsidRDefault="00000000" w:rsidRPr="00000000" w14:paraId="0000001F">
            <w:pPr>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020">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1">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Invoicing cadence: Annual</w:t>
      </w:r>
    </w:p>
    <w:p w:rsidR="00000000" w:rsidDel="00000000" w:rsidP="00000000" w:rsidRDefault="00000000" w:rsidRPr="00000000" w14:paraId="00000022">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Payment terms: Net 30 days from receipt of undisputed invoice</w:t>
      </w:r>
    </w:p>
    <w:p w:rsidR="00000000" w:rsidDel="00000000" w:rsidP="00000000" w:rsidRDefault="00000000" w:rsidRPr="00000000" w14:paraId="00000023">
      <w:pPr>
        <w:rPr>
          <w:rFonts w:ascii="Proxima Nova" w:cs="Proxima Nova" w:eastAsia="Proxima Nova" w:hAnsi="Proxima Nova"/>
        </w:rPr>
      </w:pPr>
      <w:r w:rsidDel="00000000" w:rsidR="00000000" w:rsidRPr="00000000">
        <w:rPr>
          <w:rFonts w:ascii="Proxima Nova" w:cs="Proxima Nova" w:eastAsia="Proxima Nova" w:hAnsi="Proxima Nova"/>
          <w:b w:val="1"/>
          <w:sz w:val="26"/>
          <w:szCs w:val="26"/>
          <w:rtl w:val="0"/>
        </w:rPr>
        <w:t xml:space="preserve">5) Taxes</w:t>
      </w:r>
      <w:r w:rsidDel="00000000" w:rsidR="00000000" w:rsidRPr="00000000">
        <w:rPr>
          <w:rtl w:val="0"/>
        </w:rPr>
      </w:r>
    </w:p>
    <w:p w:rsidR="00000000" w:rsidDel="00000000" w:rsidP="00000000" w:rsidRDefault="00000000" w:rsidRPr="00000000" w14:paraId="00000024">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Fees are exclusive of taxes. </w:t>
      </w:r>
      <w:r w:rsidDel="00000000" w:rsidR="00000000" w:rsidRPr="00000000">
        <w:rPr>
          <w:rFonts w:ascii="Proxima Nova" w:cs="Proxima Nova" w:eastAsia="Proxima Nova" w:hAnsi="Proxima Nova"/>
          <w:rtl w:val="0"/>
        </w:rPr>
        <w:t xml:space="preserve">Customer is</w:t>
      </w:r>
      <w:r w:rsidDel="00000000" w:rsidR="00000000" w:rsidRPr="00000000">
        <w:rPr>
          <w:rFonts w:ascii="Proxima Nova" w:cs="Proxima Nova" w:eastAsia="Proxima Nova" w:hAnsi="Proxima Nova"/>
          <w:rtl w:val="0"/>
        </w:rPr>
        <w:t xml:space="preserve"> responsible for all sales, use, VAT, GST, and similar taxes (excluding taxes based on Wolfia’s income). If </w:t>
      </w:r>
      <w:r w:rsidDel="00000000" w:rsidR="00000000" w:rsidRPr="00000000">
        <w:rPr>
          <w:rFonts w:ascii="Proxima Nova" w:cs="Proxima Nova" w:eastAsia="Proxima Nova" w:hAnsi="Proxima Nova"/>
          <w:rtl w:val="0"/>
        </w:rPr>
        <w:t xml:space="preserve">Customer</w:t>
      </w:r>
      <w:r w:rsidDel="00000000" w:rsidR="00000000" w:rsidRPr="00000000">
        <w:rPr>
          <w:rFonts w:ascii="Proxima Nova" w:cs="Proxima Nova" w:eastAsia="Proxima Nova" w:hAnsi="Proxima Nova"/>
          <w:rtl w:val="0"/>
        </w:rPr>
        <w:t xml:space="preserve"> provides a valid exemption certificate, Wolfia will not charge applicable taxes.</w:t>
      </w:r>
    </w:p>
    <w:p w:rsidR="00000000" w:rsidDel="00000000" w:rsidP="00000000" w:rsidRDefault="00000000" w:rsidRPr="00000000" w14:paraId="00000025">
      <w:pPr>
        <w:rPr>
          <w:rFonts w:ascii="Proxima Nova" w:cs="Proxima Nova" w:eastAsia="Proxima Nova" w:hAnsi="Proxima Nova"/>
        </w:rPr>
      </w:pPr>
      <w:r w:rsidDel="00000000" w:rsidR="00000000" w:rsidRPr="00000000">
        <w:rPr>
          <w:rFonts w:ascii="Proxima Nova" w:cs="Proxima Nova" w:eastAsia="Proxima Nova" w:hAnsi="Proxima Nova"/>
          <w:b w:val="1"/>
          <w:sz w:val="26"/>
          <w:szCs w:val="26"/>
          <w:rtl w:val="0"/>
        </w:rPr>
        <w:t xml:space="preserve">6) Usage &amp; Fair Use</w:t>
      </w:r>
      <w:r w:rsidDel="00000000" w:rsidR="00000000" w:rsidRPr="00000000">
        <w:rPr>
          <w:rtl w:val="0"/>
        </w:rPr>
      </w:r>
    </w:p>
    <w:p w:rsidR="00000000" w:rsidDel="00000000" w:rsidP="00000000" w:rsidRDefault="00000000" w:rsidRPr="00000000" w14:paraId="00000026">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Unlimited users and individual questions are subject to reasonable/fair use. Fair use means Customer’s usage is consistent with normal enterprise use and does not materially degrade or impair the Cloud Service for other customers. If usage materially exceeds fair use, Wolfia may (i) recommend plan adjustments; and/or (ii) temporarily rate-limit abusive processes after notifying Customer and working in good faith to remediate.</w:t>
      </w:r>
    </w:p>
    <w:p w:rsidR="00000000" w:rsidDel="00000000" w:rsidP="00000000" w:rsidRDefault="00000000" w:rsidRPr="00000000" w14:paraId="00000027">
      <w:pPr>
        <w:rPr>
          <w:rFonts w:ascii="Proxima Nova" w:cs="Proxima Nova" w:eastAsia="Proxima Nova" w:hAnsi="Proxima Nova"/>
        </w:rPr>
      </w:pPr>
      <w:r w:rsidDel="00000000" w:rsidR="00000000" w:rsidRPr="00000000">
        <w:rPr>
          <w:rFonts w:ascii="Proxima Nova" w:cs="Proxima Nova" w:eastAsia="Proxima Nova" w:hAnsi="Proxima Nova"/>
          <w:b w:val="1"/>
          <w:sz w:val="26"/>
          <w:szCs w:val="26"/>
          <w:rtl w:val="0"/>
        </w:rPr>
        <w:t xml:space="preserve">7) Purchase Orders (PO) – Reference Only</w:t>
      </w:r>
      <w:r w:rsidDel="00000000" w:rsidR="00000000" w:rsidRPr="00000000">
        <w:rPr>
          <w:rtl w:val="0"/>
        </w:rPr>
      </w:r>
    </w:p>
    <w:p w:rsidR="00000000" w:rsidDel="00000000" w:rsidP="00000000" w:rsidRDefault="00000000" w:rsidRPr="00000000" w14:paraId="00000028">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If </w:t>
      </w:r>
      <w:r w:rsidDel="00000000" w:rsidR="00000000" w:rsidRPr="00000000">
        <w:rPr>
          <w:rFonts w:ascii="Proxima Nova" w:cs="Proxima Nova" w:eastAsia="Proxima Nova" w:hAnsi="Proxima Nova"/>
          <w:rtl w:val="0"/>
        </w:rPr>
        <w:t xml:space="preserve">Customer</w:t>
      </w:r>
      <w:r w:rsidDel="00000000" w:rsidR="00000000" w:rsidRPr="00000000">
        <w:rPr>
          <w:rFonts w:ascii="Proxima Nova" w:cs="Proxima Nova" w:eastAsia="Proxima Nova" w:hAnsi="Proxima Nova"/>
          <w:rtl w:val="0"/>
        </w:rPr>
        <w:t xml:space="preserve"> issues a purchase order, it is for administrative and invoicing reference only. Any terms printed on or referenced by a PO or similar instrument are rejected and have no force or effect. The governing agreement(s) listed in Section 9 control.</w:t>
      </w:r>
    </w:p>
    <w:tbl>
      <w:tblPr>
        <w:tblStyle w:val="Table3"/>
        <w:tblW w:w="8640.0" w:type="dxa"/>
        <w:jc w:val="left"/>
        <w:tblInd w:w="-108.0" w:type="dxa"/>
        <w:tblBorders>
          <w:top w:color="4f81bd" w:space="0" w:sz="8" w:val="single"/>
          <w:left w:color="4f81bd" w:space="0" w:sz="8" w:val="single"/>
          <w:bottom w:color="4f81bd" w:space="0" w:sz="8" w:val="single"/>
          <w:right w:color="4f81bd" w:space="0" w:sz="8" w:val="single"/>
        </w:tblBorders>
        <w:tblLayout w:type="fixed"/>
        <w:tblLook w:val="04A0"/>
      </w:tblPr>
      <w:tblGrid>
        <w:gridCol w:w="4320"/>
        <w:gridCol w:w="4320"/>
        <w:tblGridChange w:id="0">
          <w:tblGrid>
            <w:gridCol w:w="4320"/>
            <w:gridCol w:w="4320"/>
          </w:tblGrid>
        </w:tblGridChange>
      </w:tblGrid>
      <w:tr>
        <w:trPr>
          <w:cantSplit w:val="0"/>
          <w:tblHeader w:val="0"/>
        </w:trPr>
        <w:tc>
          <w:tcPr/>
          <w:p w:rsidR="00000000" w:rsidDel="00000000" w:rsidP="00000000" w:rsidRDefault="00000000" w:rsidRPr="00000000" w14:paraId="00000029">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Customer PO number (optional)</w:t>
            </w:r>
          </w:p>
        </w:tc>
        <w:tc>
          <w:tcPr/>
          <w:p w:rsidR="00000000" w:rsidDel="00000000" w:rsidP="00000000" w:rsidRDefault="00000000" w:rsidRPr="00000000" w14:paraId="0000002A">
            <w:pPr>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02B">
      <w:pPr>
        <w:rPr>
          <w:rFonts w:ascii="Proxima Nova" w:cs="Proxima Nova" w:eastAsia="Proxima Nova" w:hAnsi="Proxima Nova"/>
          <w:b w:val="1"/>
          <w:sz w:val="26"/>
          <w:szCs w:val="26"/>
        </w:rPr>
      </w:pPr>
      <w:r w:rsidDel="00000000" w:rsidR="00000000" w:rsidRPr="00000000">
        <w:rPr>
          <w:rtl w:val="0"/>
        </w:rPr>
      </w:r>
    </w:p>
    <w:p w:rsidR="00000000" w:rsidDel="00000000" w:rsidP="00000000" w:rsidRDefault="00000000" w:rsidRPr="00000000" w14:paraId="0000002C">
      <w:pPr>
        <w:rPr>
          <w:rFonts w:ascii="Proxima Nova" w:cs="Proxima Nova" w:eastAsia="Proxima Nova" w:hAnsi="Proxima Nova"/>
        </w:rPr>
      </w:pPr>
      <w:r w:rsidDel="00000000" w:rsidR="00000000" w:rsidRPr="00000000">
        <w:rPr>
          <w:rFonts w:ascii="Proxima Nova" w:cs="Proxima Nova" w:eastAsia="Proxima Nova" w:hAnsi="Proxima Nova"/>
          <w:b w:val="1"/>
          <w:sz w:val="26"/>
          <w:szCs w:val="26"/>
          <w:rtl w:val="0"/>
        </w:rPr>
        <w:t xml:space="preserve">8) Renewal</w:t>
      </w:r>
      <w:r w:rsidDel="00000000" w:rsidR="00000000" w:rsidRPr="00000000">
        <w:rPr>
          <w:rtl w:val="0"/>
        </w:rPr>
      </w:r>
    </w:p>
    <w:p w:rsidR="00000000" w:rsidDel="00000000" w:rsidP="00000000" w:rsidRDefault="00000000" w:rsidRPr="00000000" w14:paraId="0000002D">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Unless either party gives written notice of non-renewal at least 30 days before the end of the then-current term, the subscription will automatically renew for successive 12-month terms. Renewal fees may increase by up to 10% year-over-year on the original price unless otherwise agreed in writing in this Order Form.</w:t>
      </w:r>
    </w:p>
    <w:p w:rsidR="00000000" w:rsidDel="00000000" w:rsidP="00000000" w:rsidRDefault="00000000" w:rsidRPr="00000000" w14:paraId="0000002E">
      <w:pPr>
        <w:rPr>
          <w:rFonts w:ascii="Proxima Nova" w:cs="Proxima Nova" w:eastAsia="Proxima Nova" w:hAnsi="Proxima Nova"/>
        </w:rPr>
      </w:pPr>
      <w:r w:rsidDel="00000000" w:rsidR="00000000" w:rsidRPr="00000000">
        <w:rPr>
          <w:rFonts w:ascii="Proxima Nova" w:cs="Proxima Nova" w:eastAsia="Proxima Nova" w:hAnsi="Proxima Nova"/>
          <w:b w:val="1"/>
          <w:sz w:val="26"/>
          <w:szCs w:val="26"/>
          <w:rtl w:val="0"/>
        </w:rPr>
        <w:t xml:space="preserve">9) Governing Terms &amp; Order of Precedence</w:t>
      </w:r>
      <w:r w:rsidDel="00000000" w:rsidR="00000000" w:rsidRPr="00000000">
        <w:rPr>
          <w:rtl w:val="0"/>
        </w:rPr>
      </w:r>
    </w:p>
    <w:p w:rsidR="00000000" w:rsidDel="00000000" w:rsidP="00000000" w:rsidRDefault="00000000" w:rsidRPr="00000000" w14:paraId="0000002F">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This Order Form is governed by one of the following:</w:t>
      </w:r>
    </w:p>
    <w:p w:rsidR="00000000" w:rsidDel="00000000" w:rsidP="00000000" w:rsidRDefault="00000000" w:rsidRPr="00000000" w14:paraId="00000030">
      <w:pPr>
        <w:rPr>
          <w:rFonts w:ascii="Proxima Nova" w:cs="Proxima Nova" w:eastAsia="Proxima Nova" w:hAnsi="Proxima Nova"/>
        </w:rPr>
      </w:pPr>
      <w:r w:rsidDel="00000000" w:rsidR="00000000" w:rsidRPr="00000000">
        <w:rPr>
          <w:rFonts w:ascii="Arial Unicode MS" w:cs="Arial Unicode MS" w:eastAsia="Arial Unicode MS" w:hAnsi="Arial Unicode MS"/>
          <w:rtl w:val="0"/>
        </w:rPr>
        <w:t xml:space="preserve">☐ Master Services Agreement (MSA) between the parties dated ____________</w:t>
      </w:r>
    </w:p>
    <w:p w:rsidR="00000000" w:rsidDel="00000000" w:rsidP="00000000" w:rsidRDefault="00000000" w:rsidRPr="00000000" w14:paraId="00000031">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Order of Precedence: (1) this Order Form; (2) the MSA (3) referenced policies (including the DPA and SLA) and any SOWs. Purchase order terms do not apply. Notwithstanding the foregoing, for privacy and data-protection matters, the DPA will prevail over conflicting terms in this Order Form or the MSA.</w:t>
      </w:r>
    </w:p>
    <w:p w:rsidR="00000000" w:rsidDel="00000000" w:rsidP="00000000" w:rsidRDefault="00000000" w:rsidRPr="00000000" w14:paraId="00000032">
      <w:pPr>
        <w:rPr>
          <w:rFonts w:ascii="Proxima Nova" w:cs="Proxima Nova" w:eastAsia="Proxima Nova" w:hAnsi="Proxima Nova"/>
        </w:rPr>
      </w:pPr>
      <w:r w:rsidDel="00000000" w:rsidR="00000000" w:rsidRPr="00000000">
        <w:rPr>
          <w:rFonts w:ascii="Proxima Nova" w:cs="Proxima Nova" w:eastAsia="Proxima Nova" w:hAnsi="Proxima Nova"/>
          <w:b w:val="1"/>
          <w:sz w:val="26"/>
          <w:szCs w:val="26"/>
          <w:rtl w:val="0"/>
        </w:rPr>
        <w:t xml:space="preserve">10) Implementation &amp; Training</w:t>
      </w:r>
      <w:r w:rsidDel="00000000" w:rsidR="00000000" w:rsidRPr="00000000">
        <w:rPr>
          <w:rtl w:val="0"/>
        </w:rPr>
      </w:r>
    </w:p>
    <w:p w:rsidR="00000000" w:rsidDel="00000000" w:rsidP="00000000" w:rsidRDefault="00000000" w:rsidRPr="00000000" w14:paraId="00000033">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White-glove implementation is included, along with four (4) training sessions. If a Statement of Work (SOW) is needed for additional services, it will be attached and incorporated by reference.</w:t>
      </w:r>
    </w:p>
    <w:p w:rsidR="00000000" w:rsidDel="00000000" w:rsidP="00000000" w:rsidRDefault="00000000" w:rsidRPr="00000000" w14:paraId="00000034">
      <w:pPr>
        <w:rPr>
          <w:rFonts w:ascii="Proxima Nova" w:cs="Proxima Nova" w:eastAsia="Proxima Nova" w:hAnsi="Proxima Nova"/>
        </w:rPr>
      </w:pPr>
      <w:r w:rsidDel="00000000" w:rsidR="00000000" w:rsidRPr="00000000">
        <w:rPr>
          <w:rFonts w:ascii="Proxima Nova" w:cs="Proxima Nova" w:eastAsia="Proxima Nova" w:hAnsi="Proxima Nova"/>
          <w:b w:val="1"/>
          <w:sz w:val="26"/>
          <w:szCs w:val="26"/>
          <w:rtl w:val="0"/>
        </w:rPr>
        <w:t xml:space="preserve">11) Special Terms / Exceptions (Optional)</w:t>
      </w:r>
      <w:r w:rsidDel="00000000" w:rsidR="00000000" w:rsidRPr="00000000">
        <w:rPr>
          <w:rtl w:val="0"/>
        </w:rPr>
      </w:r>
    </w:p>
    <w:p w:rsidR="00000000" w:rsidDel="00000000" w:rsidP="00000000" w:rsidRDefault="00000000" w:rsidRPr="00000000" w14:paraId="00000035">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1. ________________________________________________</w:t>
      </w:r>
    </w:p>
    <w:p w:rsidR="00000000" w:rsidDel="00000000" w:rsidP="00000000" w:rsidRDefault="00000000" w:rsidRPr="00000000" w14:paraId="00000036">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2. ________________________________________________</w:t>
      </w:r>
    </w:p>
    <w:p w:rsidR="00000000" w:rsidDel="00000000" w:rsidP="00000000" w:rsidRDefault="00000000" w:rsidRPr="00000000" w14:paraId="00000037">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3. ________________________________________________</w:t>
      </w:r>
    </w:p>
    <w:p w:rsidR="00000000" w:rsidDel="00000000" w:rsidP="00000000" w:rsidRDefault="00000000" w:rsidRPr="00000000" w14:paraId="00000038">
      <w:pPr>
        <w:rPr>
          <w:rFonts w:ascii="Proxima Nova" w:cs="Proxima Nova" w:eastAsia="Proxima Nova" w:hAnsi="Proxima Nova"/>
        </w:rPr>
      </w:pPr>
      <w:r w:rsidDel="00000000" w:rsidR="00000000" w:rsidRPr="00000000">
        <w:rPr>
          <w:rFonts w:ascii="Proxima Nova" w:cs="Proxima Nova" w:eastAsia="Proxima Nova" w:hAnsi="Proxima Nova"/>
          <w:b w:val="1"/>
          <w:sz w:val="26"/>
          <w:szCs w:val="26"/>
          <w:rtl w:val="0"/>
        </w:rPr>
        <w:t xml:space="preserve">Signatures</w:t>
      </w:r>
      <w:r w:rsidDel="00000000" w:rsidR="00000000" w:rsidRPr="00000000">
        <w:rPr>
          <w:rtl w:val="0"/>
        </w:rPr>
      </w:r>
    </w:p>
    <w:tbl>
      <w:tblPr>
        <w:tblStyle w:val="Table4"/>
        <w:tblW w:w="9435.0" w:type="dxa"/>
        <w:jc w:val="left"/>
        <w:tblInd w:w="-108.0" w:type="dxa"/>
        <w:tblBorders>
          <w:top w:color="4f81bd" w:space="0" w:sz="8" w:val="single"/>
          <w:left w:color="4f81bd" w:space="0" w:sz="8" w:val="single"/>
          <w:bottom w:color="4f81bd" w:space="0" w:sz="8" w:val="single"/>
          <w:right w:color="4f81bd" w:space="0" w:sz="8" w:val="single"/>
        </w:tblBorders>
        <w:tblLayout w:type="fixed"/>
        <w:tblLook w:val="04A0"/>
      </w:tblPr>
      <w:tblGrid>
        <w:gridCol w:w="4665"/>
        <w:gridCol w:w="4770"/>
        <w:tblGridChange w:id="0">
          <w:tblGrid>
            <w:gridCol w:w="4665"/>
            <w:gridCol w:w="4770"/>
          </w:tblGrid>
        </w:tblGridChange>
      </w:tblGrid>
      <w:tr>
        <w:trPr>
          <w:cantSplit w:val="0"/>
          <w:tblHeader w:val="0"/>
        </w:trPr>
        <w:tc>
          <w:tcPr/>
          <w:p w:rsidR="00000000" w:rsidDel="00000000" w:rsidP="00000000" w:rsidRDefault="00000000" w:rsidRPr="00000000" w14:paraId="00000039">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Wolfia, Inc.</w:t>
            </w:r>
          </w:p>
        </w:tc>
        <w:tc>
          <w:tcPr/>
          <w:p w:rsidR="00000000" w:rsidDel="00000000" w:rsidP="00000000" w:rsidRDefault="00000000" w:rsidRPr="00000000" w14:paraId="0000003A">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Customer</w:t>
            </w:r>
          </w:p>
        </w:tc>
      </w:tr>
      <w:tr>
        <w:trPr>
          <w:cantSplit w:val="0"/>
          <w:tblHeader w:val="0"/>
        </w:trPr>
        <w:tc>
          <w:tcPr/>
          <w:p w:rsidR="00000000" w:rsidDel="00000000" w:rsidP="00000000" w:rsidRDefault="00000000" w:rsidRPr="00000000" w14:paraId="0000003B">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By: </w:t>
            </w:r>
          </w:p>
          <w:p w:rsidR="00000000" w:rsidDel="00000000" w:rsidP="00000000" w:rsidRDefault="00000000" w:rsidRPr="00000000" w14:paraId="0000003C">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D">
            <w:pPr>
              <w:rPr>
                <w:rFonts w:ascii="Proxima Nova" w:cs="Proxima Nova" w:eastAsia="Proxima Nova" w:hAnsi="Proxima Nova"/>
              </w:rPr>
            </w:pPr>
            <w:r w:rsidDel="00000000" w:rsidR="00000000" w:rsidRPr="00000000">
              <w:rPr>
                <w:rtl w:val="0"/>
              </w:rPr>
            </w:r>
          </w:p>
        </w:tc>
        <w:tc>
          <w:tcPr/>
          <w:p w:rsidR="00000000" w:rsidDel="00000000" w:rsidP="00000000" w:rsidRDefault="00000000" w:rsidRPr="00000000" w14:paraId="0000003E">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By: </w:t>
            </w:r>
          </w:p>
        </w:tc>
      </w:tr>
      <w:tr>
        <w:trPr>
          <w:cantSplit w:val="0"/>
          <w:tblHeader w:val="0"/>
        </w:trPr>
        <w:tc>
          <w:tcPr/>
          <w:p w:rsidR="00000000" w:rsidDel="00000000" w:rsidP="00000000" w:rsidRDefault="00000000" w:rsidRPr="00000000" w14:paraId="0000003F">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Name: Naren Manoharan</w:t>
            </w:r>
          </w:p>
        </w:tc>
        <w:tc>
          <w:tcPr/>
          <w:p w:rsidR="00000000" w:rsidDel="00000000" w:rsidP="00000000" w:rsidRDefault="00000000" w:rsidRPr="00000000" w14:paraId="00000040">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Name:</w:t>
            </w:r>
          </w:p>
        </w:tc>
      </w:tr>
      <w:tr>
        <w:trPr>
          <w:cantSplit w:val="0"/>
          <w:tblHeader w:val="0"/>
        </w:trPr>
        <w:tc>
          <w:tcPr/>
          <w:p w:rsidR="00000000" w:rsidDel="00000000" w:rsidP="00000000" w:rsidRDefault="00000000" w:rsidRPr="00000000" w14:paraId="00000041">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Title: Cofounder &amp; CEO</w:t>
            </w:r>
          </w:p>
        </w:tc>
        <w:tc>
          <w:tcPr/>
          <w:p w:rsidR="00000000" w:rsidDel="00000000" w:rsidP="00000000" w:rsidRDefault="00000000" w:rsidRPr="00000000" w14:paraId="00000042">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Title:</w:t>
            </w:r>
          </w:p>
        </w:tc>
      </w:tr>
      <w:tr>
        <w:trPr>
          <w:cantSplit w:val="0"/>
          <w:tblHeader w:val="0"/>
        </w:trPr>
        <w:tc>
          <w:tcPr/>
          <w:p w:rsidR="00000000" w:rsidDel="00000000" w:rsidP="00000000" w:rsidRDefault="00000000" w:rsidRPr="00000000" w14:paraId="00000043">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Date: </w:t>
            </w:r>
          </w:p>
        </w:tc>
        <w:tc>
          <w:tcPr/>
          <w:p w:rsidR="00000000" w:rsidDel="00000000" w:rsidP="00000000" w:rsidRDefault="00000000" w:rsidRPr="00000000" w14:paraId="00000044">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Date: </w:t>
            </w:r>
          </w:p>
        </w:tc>
      </w:tr>
    </w:tbl>
    <w:p w:rsidR="00000000" w:rsidDel="00000000" w:rsidP="00000000" w:rsidRDefault="00000000" w:rsidRPr="00000000" w14:paraId="00000045">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6">
      <w:pPr>
        <w:rPr>
          <w:rFonts w:ascii="Proxima Nova" w:cs="Proxima Nova" w:eastAsia="Proxima Nova" w:hAnsi="Proxima Nova"/>
        </w:rPr>
      </w:pPr>
      <w:r w:rsidDel="00000000" w:rsidR="00000000" w:rsidRPr="00000000">
        <w:rPr>
          <w:rFonts w:ascii="Proxima Nova" w:cs="Proxima Nova" w:eastAsia="Proxima Nova" w:hAnsi="Proxima Nova"/>
          <w:sz w:val="18"/>
          <w:szCs w:val="18"/>
          <w:rtl w:val="0"/>
        </w:rPr>
        <w:t xml:space="preserve">© Wolfia, Inc. All rights reserved.</w:t>
      </w: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Arial Unicode MS"/>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Subtitle">
    <w:name w:val="Subtitle"/>
    <w:basedOn w:val="Normal"/>
    <w:next w:val="Normal"/>
    <w:pPr/>
    <w:rPr>
      <w:rFonts w:ascii="Calibri" w:cs="Calibri" w:eastAsia="Calibri" w:hAnsi="Calibri"/>
      <w:i w:val="1"/>
      <w:color w:val="4f81bd"/>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